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0"/>
      </w:pPr>
      <w:r>
        <w:rPr>
          <w:spacing w:val="-27"/>
        </w:rPr>
        <w:t xml:space="preserve">附件 </w:t>
      </w:r>
      <w:r>
        <w:t>1：</w:t>
      </w:r>
    </w:p>
    <w:p>
      <w:pPr>
        <w:pStyle w:val="3"/>
        <w:spacing w:before="11"/>
        <w:ind w:left="0"/>
        <w:rPr>
          <w:sz w:val="42"/>
        </w:rPr>
      </w:pPr>
      <w:r>
        <w:br w:type="column"/>
      </w:r>
    </w:p>
    <w:p>
      <w:pPr>
        <w:spacing w:before="1"/>
        <w:ind w:left="140" w:right="0" w:firstLine="0"/>
        <w:jc w:val="left"/>
        <w:rPr>
          <w:rFonts w:hint="eastAsia" w:ascii="黑体" w:eastAsia="黑体"/>
          <w:sz w:val="36"/>
        </w:rPr>
      </w:pPr>
      <w:r>
        <w:rPr>
          <w:rFonts w:hint="eastAsia" w:ascii="黑体" w:eastAsia="黑体"/>
          <w:sz w:val="36"/>
        </w:rPr>
        <w:t>课程目录</w:t>
      </w:r>
    </w:p>
    <w:p>
      <w:pPr>
        <w:spacing w:after="0"/>
        <w:jc w:val="left"/>
        <w:rPr>
          <w:rFonts w:hint="eastAsia" w:ascii="黑体" w:eastAsia="黑体"/>
          <w:sz w:val="36"/>
        </w:rPr>
        <w:sectPr>
          <w:pgSz w:w="11910" w:h="16840"/>
          <w:pgMar w:top="1520" w:right="1140" w:bottom="1160" w:left="1660" w:header="0" w:footer="974" w:gutter="0"/>
          <w:cols w:equalWidth="0" w:num="2">
            <w:col w:w="1381" w:space="2052"/>
            <w:col w:w="5677"/>
          </w:cols>
        </w:sectPr>
      </w:pPr>
    </w:p>
    <w:p>
      <w:pPr>
        <w:pStyle w:val="3"/>
        <w:ind w:left="0"/>
        <w:rPr>
          <w:rFonts w:ascii="黑体"/>
          <w:sz w:val="20"/>
        </w:rPr>
      </w:pPr>
    </w:p>
    <w:p>
      <w:pPr>
        <w:pStyle w:val="3"/>
        <w:ind w:left="0"/>
        <w:rPr>
          <w:rFonts w:ascii="黑体"/>
          <w:sz w:val="20"/>
        </w:rPr>
      </w:pPr>
    </w:p>
    <w:p>
      <w:pPr>
        <w:pStyle w:val="2"/>
        <w:numPr>
          <w:ilvl w:val="0"/>
          <w:numId w:val="1"/>
        </w:numPr>
        <w:tabs>
          <w:tab w:val="left" w:pos="1106"/>
        </w:tabs>
        <w:spacing w:before="81" w:after="0" w:line="240" w:lineRule="auto"/>
        <w:ind w:left="1105" w:right="0" w:hanging="323"/>
        <w:jc w:val="left"/>
      </w:pPr>
      <w:r>
        <w:t>加强思想建党 实现理论强党</w:t>
      </w:r>
    </w:p>
    <w:p>
      <w:pPr>
        <w:pStyle w:val="3"/>
        <w:tabs>
          <w:tab w:val="left" w:pos="2699"/>
          <w:tab w:val="left" w:pos="3340"/>
        </w:tabs>
        <w:spacing w:before="76" w:line="328" w:lineRule="auto"/>
        <w:ind w:right="655" w:firstLine="643"/>
      </w:pPr>
      <w:r>
        <w:t>主讲人</w:t>
      </w:r>
      <w:r>
        <w:rPr>
          <w:spacing w:val="-8"/>
        </w:rPr>
        <w:t>：</w:t>
      </w:r>
      <w:r>
        <w:t>祝</w:t>
      </w:r>
      <w:r>
        <w:tab/>
      </w:r>
      <w:r>
        <w:t>彦</w:t>
      </w:r>
      <w:r>
        <w:tab/>
      </w:r>
      <w:r>
        <w:t>中共中央党</w:t>
      </w:r>
      <w:r>
        <w:rPr>
          <w:spacing w:val="-5"/>
        </w:rPr>
        <w:t>校</w:t>
      </w:r>
      <w:r>
        <w:t>（国家行政学院</w:t>
      </w:r>
      <w:r>
        <w:rPr>
          <w:spacing w:val="-8"/>
        </w:rPr>
        <w:t>）</w:t>
      </w:r>
      <w:r>
        <w:t>党</w:t>
      </w:r>
      <w:r>
        <w:rPr>
          <w:spacing w:val="-15"/>
        </w:rPr>
        <w:t>史</w:t>
      </w:r>
      <w:r>
        <w:t>教研部教授、博士生导师</w:t>
      </w:r>
    </w:p>
    <w:p>
      <w:pPr>
        <w:pStyle w:val="2"/>
        <w:numPr>
          <w:ilvl w:val="0"/>
          <w:numId w:val="1"/>
        </w:numPr>
        <w:tabs>
          <w:tab w:val="left" w:pos="1106"/>
        </w:tabs>
        <w:spacing w:before="0" w:after="0" w:line="481" w:lineRule="exact"/>
        <w:ind w:left="1105" w:right="0" w:hanging="323"/>
        <w:jc w:val="left"/>
      </w:pPr>
      <w:r>
        <w:t>继承和弘扬党的优良传统与作风</w:t>
      </w:r>
    </w:p>
    <w:p>
      <w:pPr>
        <w:pStyle w:val="3"/>
        <w:tabs>
          <w:tab w:val="left" w:pos="3337"/>
        </w:tabs>
        <w:spacing w:before="77" w:line="328" w:lineRule="auto"/>
        <w:ind w:right="657" w:firstLine="640"/>
      </w:pPr>
      <w:r>
        <w:t>主讲人</w:t>
      </w:r>
      <w:r>
        <w:rPr>
          <w:spacing w:val="-3"/>
        </w:rPr>
        <w:t>：</w:t>
      </w:r>
      <w:r>
        <w:t>张旭东</w:t>
      </w:r>
      <w:r>
        <w:tab/>
      </w:r>
      <w:r>
        <w:t>中共中央党</w:t>
      </w:r>
      <w:r>
        <w:rPr>
          <w:spacing w:val="-5"/>
        </w:rPr>
        <w:t>校</w:t>
      </w:r>
      <w:r>
        <w:t>（国家行政学院</w:t>
      </w:r>
      <w:r>
        <w:rPr>
          <w:spacing w:val="-5"/>
        </w:rPr>
        <w:t>）</w:t>
      </w:r>
      <w:r>
        <w:t>党</w:t>
      </w:r>
      <w:r>
        <w:rPr>
          <w:spacing w:val="-15"/>
        </w:rPr>
        <w:t>史</w:t>
      </w:r>
      <w:r>
        <w:t>教研部教授</w:t>
      </w:r>
    </w:p>
    <w:p>
      <w:pPr>
        <w:pStyle w:val="2"/>
        <w:numPr>
          <w:ilvl w:val="0"/>
          <w:numId w:val="1"/>
        </w:numPr>
        <w:tabs>
          <w:tab w:val="left" w:pos="1106"/>
        </w:tabs>
        <w:spacing w:before="0" w:after="0" w:line="480" w:lineRule="exact"/>
        <w:ind w:left="1105" w:right="0" w:hanging="323"/>
        <w:jc w:val="left"/>
      </w:pPr>
      <w:r>
        <w:t>党的初心和使命：理论与实践</w:t>
      </w:r>
    </w:p>
    <w:p>
      <w:pPr>
        <w:pStyle w:val="3"/>
        <w:tabs>
          <w:tab w:val="left" w:pos="3337"/>
        </w:tabs>
        <w:spacing w:before="76" w:line="328" w:lineRule="auto"/>
        <w:ind w:right="657" w:firstLine="640"/>
      </w:pPr>
      <w:r>
        <w:t>主讲人</w:t>
      </w:r>
      <w:r>
        <w:rPr>
          <w:spacing w:val="-3"/>
        </w:rPr>
        <w:t>：</w:t>
      </w:r>
      <w:r>
        <w:t>李志勇</w:t>
      </w:r>
      <w:r>
        <w:tab/>
      </w:r>
      <w:r>
        <w:t>中共中央党</w:t>
      </w:r>
      <w:r>
        <w:rPr>
          <w:spacing w:val="-5"/>
        </w:rPr>
        <w:t>校</w:t>
      </w:r>
      <w:r>
        <w:t>（国家行政学院</w:t>
      </w:r>
      <w:r>
        <w:rPr>
          <w:spacing w:val="-5"/>
        </w:rPr>
        <w:t>）</w:t>
      </w:r>
      <w:r>
        <w:t>科</w:t>
      </w:r>
      <w:r>
        <w:rPr>
          <w:spacing w:val="-15"/>
        </w:rPr>
        <w:t>学</w:t>
      </w:r>
      <w:r>
        <w:t>社会主义教研部教授</w:t>
      </w:r>
    </w:p>
    <w:p>
      <w:pPr>
        <w:pStyle w:val="2"/>
        <w:numPr>
          <w:ilvl w:val="0"/>
          <w:numId w:val="1"/>
        </w:numPr>
        <w:tabs>
          <w:tab w:val="left" w:pos="1110"/>
        </w:tabs>
        <w:spacing w:before="0" w:after="0" w:line="466" w:lineRule="exact"/>
        <w:ind w:left="1110" w:right="0" w:hanging="327"/>
        <w:jc w:val="left"/>
      </w:pPr>
      <w:r>
        <w:t>守初心 担使命 找差距 抓落实——“不忘初心、牢</w:t>
      </w:r>
    </w:p>
    <w:p>
      <w:pPr>
        <w:spacing w:before="0" w:line="574" w:lineRule="exact"/>
        <w:ind w:left="140" w:right="0" w:firstLine="0"/>
        <w:jc w:val="left"/>
        <w:rPr>
          <w:rFonts w:hint="eastAsia" w:ascii="Microsoft JhengHei" w:hAnsi="Microsoft JhengHei" w:eastAsia="Microsoft JhengHei"/>
          <w:b/>
          <w:sz w:val="32"/>
        </w:rPr>
      </w:pPr>
      <w:r>
        <w:rPr>
          <w:rFonts w:hint="eastAsia" w:ascii="Microsoft JhengHei" w:hAnsi="Microsoft JhengHei" w:eastAsia="Microsoft JhengHei"/>
          <w:b/>
          <w:sz w:val="32"/>
        </w:rPr>
        <w:t>记使命”主题教育活动</w:t>
      </w:r>
    </w:p>
    <w:p>
      <w:pPr>
        <w:pStyle w:val="3"/>
        <w:tabs>
          <w:tab w:val="left" w:pos="3337"/>
        </w:tabs>
        <w:spacing w:before="79"/>
        <w:ind w:left="781"/>
      </w:pPr>
      <w:r>
        <w:t>主讲人</w:t>
      </w:r>
      <w:r>
        <w:rPr>
          <w:spacing w:val="-3"/>
        </w:rPr>
        <w:t>：</w:t>
      </w:r>
      <w:r>
        <w:t>刘志伟</w:t>
      </w:r>
      <w:r>
        <w:tab/>
      </w:r>
      <w:r>
        <w:t>中共中央党</w:t>
      </w:r>
      <w:r>
        <w:rPr>
          <w:spacing w:val="-5"/>
        </w:rPr>
        <w:t>校</w:t>
      </w:r>
      <w:r>
        <w:t>（国家行政学院</w:t>
      </w:r>
      <w:r>
        <w:rPr>
          <w:spacing w:val="-5"/>
        </w:rPr>
        <w:t>）</w:t>
      </w:r>
      <w:r>
        <w:t>教授</w:t>
      </w:r>
    </w:p>
    <w:p>
      <w:pPr>
        <w:pStyle w:val="2"/>
        <w:numPr>
          <w:ilvl w:val="0"/>
          <w:numId w:val="1"/>
        </w:numPr>
        <w:tabs>
          <w:tab w:val="left" w:pos="1106"/>
        </w:tabs>
        <w:spacing w:before="44" w:after="0" w:line="240" w:lineRule="auto"/>
        <w:ind w:left="1105" w:right="0" w:hanging="323"/>
        <w:jc w:val="left"/>
      </w:pPr>
      <w:r>
        <w:t>井冈山精神解读</w:t>
      </w:r>
    </w:p>
    <w:p>
      <w:pPr>
        <w:pStyle w:val="3"/>
        <w:tabs>
          <w:tab w:val="left" w:pos="3328"/>
        </w:tabs>
        <w:spacing w:before="76" w:line="328" w:lineRule="auto"/>
        <w:ind w:right="657" w:firstLine="640"/>
      </w:pPr>
      <w:r>
        <w:t>主讲人</w:t>
      </w:r>
      <w:r>
        <w:rPr>
          <w:spacing w:val="-15"/>
        </w:rPr>
        <w:t>：</w:t>
      </w:r>
      <w:r>
        <w:t>卢文华</w:t>
      </w:r>
      <w:r>
        <w:tab/>
      </w:r>
      <w:r>
        <w:t>中共江西省委党校党史党建教研部</w:t>
      </w:r>
      <w:r>
        <w:rPr>
          <w:spacing w:val="-16"/>
        </w:rPr>
        <w:t>副</w:t>
      </w:r>
      <w:r>
        <w:t>主任、教授</w:t>
      </w:r>
    </w:p>
    <w:p>
      <w:pPr>
        <w:pStyle w:val="2"/>
        <w:numPr>
          <w:ilvl w:val="0"/>
          <w:numId w:val="1"/>
        </w:numPr>
        <w:tabs>
          <w:tab w:val="left" w:pos="1106"/>
        </w:tabs>
        <w:spacing w:before="0" w:after="0" w:line="481" w:lineRule="exact"/>
        <w:ind w:left="1105" w:right="0" w:hanging="323"/>
        <w:jc w:val="left"/>
      </w:pPr>
      <w:r>
        <w:t>大庆精神——中华民族的宝贵精神财富</w:t>
      </w:r>
    </w:p>
    <w:p>
      <w:pPr>
        <w:pStyle w:val="3"/>
        <w:tabs>
          <w:tab w:val="left" w:pos="3335"/>
        </w:tabs>
        <w:spacing w:before="76" w:line="328" w:lineRule="auto"/>
        <w:ind w:right="657" w:firstLine="640"/>
      </w:pPr>
      <w:r>
        <w:t>主讲人</w:t>
      </w:r>
      <w:r>
        <w:rPr>
          <w:spacing w:val="-5"/>
        </w:rPr>
        <w:t>：</w:t>
      </w:r>
      <w:r>
        <w:t>田立英</w:t>
      </w:r>
      <w:r>
        <w:tab/>
      </w:r>
      <w:r>
        <w:t>黑龙江省大庆市市委副书记</w:t>
      </w:r>
      <w:r>
        <w:rPr>
          <w:spacing w:val="-8"/>
        </w:rPr>
        <w:t>、</w:t>
      </w:r>
      <w:r>
        <w:t>市纪</w:t>
      </w:r>
      <w:r>
        <w:rPr>
          <w:spacing w:val="-15"/>
        </w:rPr>
        <w:t>委</w:t>
      </w:r>
      <w:r>
        <w:t>书记</w:t>
      </w:r>
    </w:p>
    <w:p>
      <w:pPr>
        <w:pStyle w:val="2"/>
        <w:numPr>
          <w:ilvl w:val="0"/>
          <w:numId w:val="1"/>
        </w:numPr>
        <w:tabs>
          <w:tab w:val="left" w:pos="1106"/>
        </w:tabs>
        <w:spacing w:before="0" w:after="0" w:line="480" w:lineRule="exact"/>
        <w:ind w:left="1105" w:right="0" w:hanging="323"/>
        <w:jc w:val="left"/>
      </w:pPr>
      <w:r>
        <w:t>弘扬“红船精神”坚定理想信念</w:t>
      </w:r>
    </w:p>
    <w:p>
      <w:pPr>
        <w:pStyle w:val="3"/>
        <w:spacing w:before="77"/>
        <w:ind w:left="781"/>
      </w:pPr>
      <w:r>
        <w:t>主讲人：郭亚丁 中共浙江省委党校党史党建教研部主</w:t>
      </w:r>
    </w:p>
    <w:p>
      <w:pPr>
        <w:pStyle w:val="3"/>
        <w:spacing w:before="152"/>
      </w:pPr>
      <w:r>
        <w:rPr>
          <w:w w:val="99"/>
        </w:rPr>
        <w:t>任</w:t>
      </w:r>
    </w:p>
    <w:p>
      <w:bookmarkStart w:id="0" w:name="_GoBack"/>
      <w:bookmarkEnd w:id="0"/>
    </w:p>
    <w:sectPr>
      <w:type w:val="continuous"/>
      <w:pgSz w:w="11910" w:h="16840"/>
      <w:pgMar w:top="1340" w:right="1140" w:bottom="1160" w:left="16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105" w:hanging="322"/>
        <w:jc w:val="left"/>
      </w:pPr>
      <w:rPr>
        <w:rFonts w:hint="default" w:ascii="Microsoft JhengHei" w:hAnsi="Microsoft JhengHei" w:eastAsia="Microsoft JhengHei" w:cs="Microsoft JhengHei"/>
        <w:b/>
        <w:bCs/>
        <w:spacing w:val="1"/>
        <w:w w:val="117"/>
        <w:sz w:val="30"/>
        <w:szCs w:val="30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900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01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501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02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10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03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704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05" w:hanging="32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F0EAA"/>
    <w:rsid w:val="599F0E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ind w:left="1105" w:hanging="323"/>
      <w:outlineLvl w:val="2"/>
    </w:pPr>
    <w:rPr>
      <w:rFonts w:ascii="Microsoft JhengHei" w:hAnsi="Microsoft JhengHei" w:eastAsia="Microsoft JhengHei" w:cs="Microsoft JhengHei"/>
      <w:b/>
      <w:bCs/>
      <w:sz w:val="32"/>
      <w:szCs w:val="32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40"/>
    </w:pPr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2019-11-19T00:53:00Z</dcterms:created>
  <dc:creator>兰兰</dc:creator>
  <cp:lastModifiedBy>兰兰</cp:lastModifiedBy>
  <dcterms:modified xsi:type="dcterms:W3CDTF">2019-11-19T00:53:55Z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