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100" w:beforeAutospacing="1" w:after="100" w:afterAutospacing="1" w:line="440" w:lineRule="exact"/>
        <w:jc w:val="center"/>
        <w:textAlignment w:val="auto"/>
        <w:rPr>
          <w:rFonts w:hint="eastAsia" w:ascii="宋体" w:hAnsi="宋体" w:eastAsia="宋体" w:cs="宋体"/>
          <w:color w:val="auto"/>
          <w:kern w:val="0"/>
          <w:sz w:val="28"/>
          <w:szCs w:val="28"/>
          <w:highlight w:val="none"/>
        </w:rPr>
      </w:pPr>
      <w:bookmarkStart w:id="0" w:name="_GoBack"/>
      <w:r>
        <w:rPr>
          <w:rFonts w:hint="eastAsia" w:ascii="宋体" w:hAnsi="宋体" w:eastAsia="宋体" w:cs="宋体"/>
          <w:b/>
          <w:bCs/>
          <w:color w:val="auto"/>
          <w:kern w:val="0"/>
          <w:sz w:val="28"/>
          <w:szCs w:val="28"/>
          <w:highlight w:val="none"/>
        </w:rPr>
        <w:t xml:space="preserve">《党政领导干部考核工作条例》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近日，中共中央办公厅印发了《党政领导干部考核工作条例》（以下简称《干部考核条例》），并发出通知，要求各地区各部门认真遵照执行。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通知指出，干部考核是坚持和加强党的全面领导、推动党中央决策部署贯彻落实的重要举措，是激励干部担当作为、促进事业发展的重要抓手。《干部考核条例》以习近平新时代中国特色社会主义思想为指导，落实新时代党的建设总要求和新时代党的组织路线，为做好新时代干部考核工作提供了基本遵循。</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通知强调，《干部考核条例》的颁布实施，对于进一步发挥干部考核的指挥棒、风向标、助推器作用，激励引导广大干部以更好的状态、更实的作风贯彻落实党中央决策部署，推动全党统一意志、统一行动、步调一致前进，具有重要意义。</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通知要求，各级党委（党组）要深刻领会党中央精神，切实履行主体责任，把《干部考核条例》学习好、宣传好、贯彻好。要旗帜鲜明把政治标准贯穿干部考核工作始终，突出对党中央决策部署和习近平总书记重要指示批示贯彻落实情况的考核，确保各级党政领导班子和领导干部在政治立场、政治方向、政治原则、政治道路上同以习近平同志为核心的党中央保持高度一致。要把区分优劣、奖优罚劣、激励担当、促进发展作为干部考核工作的基本任务，进一步调整优化考核内容指标，改进考核方式方法，强化考核结果运用，最大限度调动广大干部的积极性、主动性、创造性，推动树立讲担当、重担当、改革创新、干事创业的鲜明导向。各地区各部门在执行《干部考核条例》中的重要情况和建议，要及时报告党中央。</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《党政领导干部考核工作条例》全文如下。</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第一章  总则</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第一条  为了坚持和加强党的全面领导，坚持党要管党、全面从严治党，推动各级党政领导班子和领导干部做到忠诚干净担当、带头贯彻落实党中央决策部署，完善干部考核评价机制，建设一支信念坚定、为民服务、勤政务实、敢于担当、清正廉洁的高素质党政领导干部队伍，根据《中国共产党章程》和有关法律，制定本条例。</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第二条  本条例所称考核工作，是指党委（党组）及其组织（人事）部门按照干部管理权限，对党政领导班子和领导干部的政治素质、履职能力、工作成效、作风表现等所进行的了解、核实和评价，以此作为加强领导班子和领导干部队伍建设的重要依据。</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考核方式主要包括平时考核、年度考核、专项考核、任期考核。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第三条  考核工作以马克思列宁主义、毛泽东思想、邓小平理论、“三个代表”重要思想、科学发展观、习近平新时代中国特色社会主义思想为指导，贯彻落实新时代党的建设总要求和新时代党的组织路线，坚持把政治标准放在首位，着眼于实现“两个一百年”奋斗目标，突出考核贯彻党中央重大决策部署，统筹推进“五位一体”总体布局和协调推进“四个全面”战略布局、贯彻落实新发展理念的实际成效，坚持严管和厚爱结合、激励和约束并重，奖勤罚懒、奖优罚劣，调动各级党政领导班子和领导干部积极性、主动性、创造性，树立讲担当、重担当、改革创新、干事创业的鲜明导向。</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第四条  考核工作坚持下列原则：</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（一）党管干部；</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（二）德才兼备、以德为先；</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（三）事业为上、公道正派；</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（四）注重实绩、群众公认；</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（五）客观全面、简便有效；</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（六）考用结合、奖惩分明。</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第五条  本条例适用于考核中共中央、全国人大常委会、国务院、全国政协工作部门或者有关工作机构的领导班子和领导干部；中央纪委国家监委领导班子和领导干部（不含正职）；最高人民法院、最高人民检察院领导班子和领导干部（不含正职）；县级以上地方各级党委、人大常委会、政府、政协、纪委监委、法院、检察院的领导班子和领导干部；县级以上地方各级党委、人大常委会、政府、政协工作部门或者有关工作机构的领导班子和领导干部。</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参照公务员法管理的县级以上党委和政府直属事业单位、群团组织的领导班子和领导干部的考核，参照本条例执行。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第六条  中央和国家机关领导班子和领导干部应当在思想上政治上行动上发挥表率作用，带头接受高标准严格考核。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第二章  考核内容</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第七条  领导班子考核内容主要包括：</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政治思想建设。全面考核领导班子坚决维护习近平总书记党中央的核心、全党的核心地位，坚决维护党中央权威和集中统一领导，坚持和加强党的全面领导，执行党的理论和路线方针政策，增强“四个意识”，做到“四个服从”，遵守政治纪律和政治规矩的情况；用习近平新时代中国特色社会主义思想武装头脑，坚定理想信念，坚定“四个自信”，不忘初心、牢记使命的情况；坚持民主集中制，执行新形势下党内政治生活若干准则，发现和解决自身问题，营造风清气正政治生态的情况；践行新时代党的组织路线，贯彻新时期好干部标准，树立正确选人用人导向的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领导能力。全面考核领导班子适应新时代要求、落实党中央决策部署、完成目标任务的能力，重点了解学习本领、政治领导本领、改革创新本领、科学发展本领、依法执政本领、群众工作本领、狠抓落实本领、驾驭风险本领。</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工作实绩。全面考核领导班子政绩观和工作成效。考核政绩观，主要看是否恪守立党为公、执政为民理念，是否具有“功成不必在我”精神，以造福人民为最大政绩，真正做到对历史和人民负责。考核地方党委和政府领导班子的工作实绩，应当看全面工作，看推动本地区经济建设、政治建设、文化建设、社会建设、生态文明建设，解决发展不平衡不充分问题，满足人民日益增长的美好生活需要的情况和实际成效。考核其他领导班子的工作实绩，主要看全面履行职能、服务大局和中心工作的情况和实际成效。注重考核各级党委（党组）领导班子落实新时代党的建设总要求、抓党建工作的实绩。</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（四）党风廉政建设。全面考核领导班子履行管党治党政治责任，加强党风廉政建设，持之以恒正风肃纪，推进反腐败斗争等情况。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作风建设。全面考核领导班子坚持以人民为中心，贯彻党的群众路线，密切联系群众，为群众排忧解难，全心全意为人民服务的情况；结合实际落实党中央决策部署，增强人民获得感、幸福感、安全感的情况；深入改进作风，落实中央八项规定及其实施细则精神，反对“四风”特别是形式主义、官僚主义的情况；实事求是，真抓实干，察实情、出实招、办实事、求实效的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第八条  领导干部考核内容主要包括：</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德。全面考核领导干部政治品质和道德品行。考核领导干部的政治品质，重点了解坚定理想信念、对党忠诚、尊崇党章、遵守政治纪律和政治规矩，在思想上政治上行动上同以习近平同志为核心的党中央保持高度一致等情况。考核领导干部的道德品行，重点了解坚守忠诚老实、公道正派、实事求是、清正廉洁等价值观，遵守社会公德、职业道德、家庭美德和个人品德等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（二）能。全面考核领导干部履职尽责特别是应对突发事件、群体性事件过程中的政治能力、专业素养和组织领导能力等情况。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（三）勤。全面考核领导干部的精神状态和工作作风，重点了解发扬革命精神、斗争精神，坚持“三严三实”，勤勉敬业、恪尽职守，认真负责、紧抓快办，锐意进取、敢于担当，艰苦奋斗、甘于奉献等情况。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绩。全面考核领导干部坚持正确政绩观，履职尽责、完成日常工作、承担急难险重任务、处理复杂问题、应对重大考验的情况和实际成效。考核党委（党组）书记的工作实绩，首先看抓党建工作的成效，考核领导班子其他党员领导干部的工作实绩应当加大抓党建工作的权重。</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廉。全面考核领导干部落实党风廉政建设“一岗双责”政治责任，遵守廉洁自律准则，带头落实中央八项规定及其实施细则精神，秉公用权，树立良好家风，严格要求亲属和身边工作人员，反对“四风”和特权思想、特权现象等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第九条  具体考核内容的确定必须以贯彻党中央精神为前提，根据党中央决策部署及时调整优化。</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第十条  落实新发展理念，突出高质量发展导向，构建推动高质量发展指标体系，改进推动高质量发展的政绩考核，因地制宜合理设置经济社会发展实绩考核指标和权重，突出对打好重点任务攻坚战的考核，加强对深化供给侧结构性改革、保障和改善民生、加强和创新社会治理、推动创新发展、加强法治建设、促进社会公平正义等工作的考核，加大安全生产、社会稳定、新增债务等约束性指标的考核权重。</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第十一条  坚持从实际出发，实行分级分类考核。考核内容应当体现不同区域、不同部门、不同类型、不同层次领导班子和领导干部特点。</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第十二条  根据不同岗位职责要求，明确领导班子和领导干部不担当不作为的具体情形和评价标准，推动工作落实和担当尽责。</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第十三条  建立健全可量化、能定责、可追责的领导班子和领导干部工作目标以及岗位职责规范，作为确定考核内容的重要依据。</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第三章  平时考核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第十四条  平时考核是对领导班子日常运行情况和领导干部一贯表现所进行的经常性考核，及时肯定鼓励、提醒纠偏。</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第十五条  平时考核应当突出重点。</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考核领导班子的日常运行情况，重点了解政治思想建设、执行民主集中制、贯彻党的群众路线、科学决策、完成重点任务和反对“四风”等情况。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考核领导干部的一贯表现，重点了解政治态度、担当精神、工作思路、工作进展，特别是对待是与非、公与私、真与假、实与虚的表现等情况。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第十六条  平时考核主要结合领导班子和领导干部日常管理进行，可以采取下列途径：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（一）列席领导班子民主生活会、理论学习中心组学习、重要工作会议，参加重要工作活动等；</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（二）与干部本人或者知情人谈心谈话，到所在单位听取干部群众意见；</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（三）开展调研走访、专题调查、现场观摩等；</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（四）结合党内集中学习教育、纪委监委日常监督、巡视巡察、工作督查、干部培训等进行深入了解；</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（五）其他适当方法。</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第十七条  平时考核可以根据实际情况形成考核结果。考核结果可以采用考核报告、评语、等次或者鉴定等形式确定。</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第十八条  建立平时考核工作档案，将相关材料整理归档，作为了解评价领导班子日常运行情况和领导干部一贯表现的重要依据。</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第四章  年度考核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第十九条  年度考核是以年度为周期对领导班子和领导干部所进行的综合性考核，一般在每年年末或者次年年初组织开展。</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根据工作需要，各级党委（党组）每年可以选定部分领导班子和领导干部进行重点考核。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第二十条  年度考核一般按照下列程序进行：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（一）总结述职。召开会议，领导班子总结报告全年工作，领导干部进行个人述职。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（二）民主测评。根据对领导班子和领导干部考核内容的要求设计测评表，由参加民主测评的人员填写评价意见。参加测评的人员范围，按照知情度、关联度、代表性原则，结合实际确定。</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（三）个别谈话。与领导班子成员、相关干部群众以及其他需要参加的人员个别谈话了解情况。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（四）了解核实。根据需要采取查阅资料、采集有关数据和信息、实地调研等方式，核实考核对象有关情况。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（五）形成考核结果。对领导班子和领导干部进行综合分析，形成考核结果并及时反馈。</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当年开展党内集中学习教育、换届考察、巡视巡察的，年度考核可以结合实际适当简化程序。</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根据工作需要和实际情况，对公共服务部门和窗口单位的领导班子和领导干部，可以在一定范围内听取公众意见。</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第二十一条  领导班子年度考核结果一般分为</w:t>
      </w:r>
      <w:r>
        <w:rPr>
          <w:rFonts w:hint="eastAsia" w:ascii="宋体" w:hAnsi="宋体" w:eastAsia="宋体" w:cs="宋体"/>
          <w:color w:val="auto"/>
          <w:kern w:val="0"/>
          <w:sz w:val="28"/>
          <w:szCs w:val="28"/>
          <w:highlight w:val="none"/>
        </w:rPr>
        <w:t>优秀、良好、一般、较差4个等次。领导干部年度考核结果分为优秀、称职、基本称职、不称职4个</w:t>
      </w:r>
      <w:r>
        <w:rPr>
          <w:rFonts w:hint="eastAsia" w:ascii="宋体" w:hAnsi="宋体" w:eastAsia="宋体" w:cs="宋体"/>
          <w:color w:val="auto"/>
          <w:kern w:val="0"/>
          <w:sz w:val="28"/>
          <w:szCs w:val="28"/>
          <w:highlight w:val="none"/>
        </w:rPr>
        <w:t>等次。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优秀是指综合表现突出，出色履行领导职责或者岗位要求，圆满地完成了年度工作任务，成绩显著。</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良好、称职是指综合表现好，认真履行领导职责或者岗位要求，较好地完成了年度工作任务。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一般、基本称职是指综合表现勉强达到领导职责或者岗位要求，或者在某个方面存在明显不足、有较大问题。</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较差、不称职是指综合表现达不到领导职责或者岗位要求，或者在某个方面存在严重问题、出现重大错误。</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各级党委（党组）应当结合实际，制定考核等次具体评定标准。</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第二十二条  担任多项职务的领导干部，一般在承担主要工作职责的单位进行考核，对兼任的其他工作以适当方式进行了解。</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新提拔任职的领导干部，按照现任职务进行考核，注意了解在原任职岗位的工作情况。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交流任职的领导干部，在现工作单位进行考核，其交流任职前的有关情况由原单位提供。</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援派或者挂职锻炼的领导干部，由当年工作半年以上的地方或者单位进行考核，以适当方式听取派出单位或者接收单位的意见。</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本年度内病、事假累计超过半年的领导干部，参加年度考核，不确定等次。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涉嫌违纪违法被立案审查调查尚未结案、受党纪政务处分或者组织处理的领导干部，其年度考核按照有关规定进行。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第五章  专项考核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第二十三条  专项考核是对领导班子和领导干部在完成重要专项工作、承担急难险重任务、应对和处置重大突发事件中的工作态度、担当精神、作用发挥、实际成效等情况所进行的针对性考核。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根据平时掌握情况，对表现突出或者问题反映较多的领导班子和领导干部，可以进行专项考核。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第二十四条  专项考核一般应当按照下列程序进行：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（一）制定方案。明确考核对象、考核内容指标、程序步骤和工作要求等。</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（二）听取考核对象的总结汇报。</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（三）了解核实。采取查阅资料、实地调研、舆情分析、个别谈话、民主测评等方式，核实印证有关情况，必要时可以向纪检监察机关或者审计、信访等部门了解情况。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（四）形成考核结果。对领导班子和领导干部作出评价。</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第二十五条  专项考核结果可以采用考核报告、评语、等次或者鉴定等形式确定。</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第六章  任期考核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第二十六条  任期考核是对实行任期制的领导班子和领导干部在一届任期内总体表现所进行的全方位考核，一般结合换届考察或者任期届满当年年度考核进行。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任期考核应当突出对完成届期目标或者任期目标情况的考核。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第二十七条  任期考核一般应当按照总结述职、民主测评、个别谈话、了解核实、实绩分析、形成考核结果等程序进行。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第二十八条  任期考核结果可以采用考核报告、评语、等次或者鉴定等形式确定。</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第七章  考核结果确定</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第二十九条  考核结果确定应当加强综合分析研判，坚持定性与定量相结合，全面、历史、辩证地分析个人贡献与集体作用、主观努力与客观条件、增长速度与质量效益、显绩与潜绩、发展成果与成本代价等情况，注重了解人民群众对经济社会发展的真实感受和评价，防止简单以地区生产总值以及增长率排名或者以民主测评、民意调查得票得分确定考核结果。</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第三十条  平时考核、年度考核、专项考核、任期考核情况应当相互补充印证，坚持考人与考事相结合，注重吸收运用巡视巡察、审计、绩效管理、工作督查、相关部门业务考核、个人有关事项报告查核等成果，把敢不敢扛事、愿不愿做事、能不能干事作为识别干部、评判优劣的重要标准，增强考核结果的真实性、准确性。</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第三十一条  考核结果应当全面准确反映考核对象情况，以考核报告、评语、鉴定等形式确定结果的，应当明确具体肯定成绩和优点，指出问题和不足。</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第三十二条  年度考核结果以平时考核结果为基础，年度考核优秀等次应当在平时考核结果好的考核对象中产生。</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领导班子年度考核优秀等次比例一般不超过参加考核领导班子总数的30%，领导干部年度考核优秀等次比例一般不超过参加考核领导干部总人数的25%。</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领导班子为优秀等次的，其领导成员评为优秀等次的比例可以适当上调，最高不超过30%；领导班子为一般等次的，其领导成员评为优秀等次的比例不得超过20%，主要负责人一般不得确定为优秀等次；领导班子为较差等次的，其领导成员评为优秀等次的比例不得超过15%，主要负责人一般不得确定为称职及以上等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第三十三条  有下列情形之一，领导班子和领导干部年度考核结果不得确定为优秀等次：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（一）贯彻落实党中央决策部署成效不明显的；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（二）干事创业精气神不够，拈轻怕重、患得患失，不敢直面矛盾、不愿动真碰硬，不担当不作为的；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（三）受到上级党委和政府通报批评，责令检查的；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（四）工作实绩不突出的；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（五）组织领导能力较弱，年度工作目标任务完成不好的；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（六）履行管党治党责任不力，违反廉洁自律规定的；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（七）其他原因不宜确定为优秀等次的。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在上级党组织开展的基层党建述职评议考核工作中，党委（党组）书记抓基层党建工作情况综合评价等次未达到好的，其年度考核结果不得确定为优秀等次。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第三十四条  有下列情形之一，领导班子年度考核结果应当确定为较差等次，领导干部年度考核结果应当确定为不称职等次：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（一）违反政治纪律和政治规矩，政治上出现问题的；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（二）不执行民主集中制，领导班子运行状况不好，不能正常发挥职能作用，领导干部闹无原则纠纷，影响较差的；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（三）责任心差、能力水平低，不能履行或者不胜任岗位职责要求，依法履职出现重大问题的；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（四）表态多调门高，行动少落实差，敷衍塞责、庸懒散拖，作风形象不佳，群众意见大，造成恶劣影响的；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（五）不坚守工作岗位，擅离职守的；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（六）其他原因应当确定为较差或者不称职等次的。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第三十五条  领导班子和领导干部在履职担当、改革创新过程中出现失误错误，经综合分析给予容错的，应当客观评价，合理确定考核结果。</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第三十六条  考核对象对考核结果有异议的，可以按照有关规定提出复核或者申诉。</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第八章  考核结果运用</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第三十七条  坚持考用结合，将考核结果与选拔任用、培养教育、管理监督、激励约束、问责追责等结合起来，鼓励先进、鞭策落后，推动能上能下，促进担当作为，严厉治庸治懒。</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第三十八条  考核结果采取个别谈话、工作通报、会议讲评等方式，实事求是地向领导班子和领导干部反馈，肯定成绩、指出不足，督促整改，传导压力、激发动力。</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第三十九条  依据考核结果，有针对性地加强领导班子建设：</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（一）领导班子作出重要贡献的，按照有关规定记功、授予称号，给予物质奖励；</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（二）领导班子表现突出或者年度考核结果为优秀等次的，按照有关规定给予嘉奖；</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（三）领导班子运行状况不好、凝聚力战斗力不强、不担当不作为、干部群众意见较大的，应当进行调整；</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（四）领导班子年度考核结果为一般等次的，应当责成其向上级党组织写出书面报告，剖析原因、进行整改；</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（五）领导班子年度考核结果为较差或者连续两年为一般等次的，应当对主要负责人和相关责任人进行调整。</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第四十条  依据考核结果，激励约束领导干部：</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领导干部作出重大贡献的，可以按照有关规定记功、授予称号，给予物质奖励；表现突出或者年度考核结果为优秀等次的，按照有关规定给予嘉奖；连续三年为优秀等次的，记三等功，同等条件下优先使用。</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（二）领导干部年度考核结果为称职及以上等次的，按照有关规定享受年度考核奖金、晋升工资级别和级别工资档次。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（三）领导干部年度考核结果为基本称职等次的，应当对其进行诫勉，限期改进。</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（四）领导干部年度考核结果为不称职等次的，按照规定程序降低一个职务或者职级层次任职。</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（五）不参加年度考核、参加年度考核不确定等次或者年度考核结果为基本称职以下等次的，该年度不计算为晋升职务职级的任职年限，不计算为晋升工资级别和级别工资档次的考核年限。</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（六）领导干部不适宜担任现职的，应当根据有关规定对其进行调整。</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第四十一条  依据考核结果加强干部教育培养，按照“缺什么补什么”的原则，对领导干部进行调学调训、安排实践锻炼，补齐能力素质短板。对有潜力的优秀年轻干部加强针对性培养。</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第四十二条  考核中发现领导班子和领导干部存在问题的，区分不同情形，予以谈话提醒直至组织处理；发现违纪违法问题线索，移送纪检监察、司法机关处理。</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第四十三条  领导干部考核形成的结论性材料，应当存入干部人事档案。</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第九章  组织实施</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第四十四条  党委（党组）及其组织（人事）部门按照干部管理权限，履行考核领导班子和领导干部的职责。</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党委（党组）承担考核工作主体责任，党委（党组）书记是第一责任人，组织（人事）部门承担具体工作责任。</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第四十五条  考核人员应当具有较高的思想政治素质以及胜任考核工作的政策水平和业务知识，公道正派，组织纪律观念和保密意识强。考核人员按照规定实行公务回避。</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根据工作需要，党委（党组）可以组建和派出考核组。考核组组长根据每次考核任务确定并授权，应当具有较强的组织领导能力，坚持原则、敢于担当。</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第四十六条  实行考核工作责任制。</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考核人员应当认真履行职责，按照规定的程序和要求实施考核，全面客观准确地了解和反映情况，公道公平公正地对待和评价领导班子和领导干部。</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考核人员应当在考核材料上签名，对考核材料的客观性、真实性负责。</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第四十七条  考核工作的组织实施应当严肃认真、稳妥审慎，注意与日常工作相协调、相促进。根据不同考核对象和考核任务，改进创新考核方法，充分发扬民主，多到基层干部群众中、多在乡语口碑中听取意见、了解情况，坚持在现场看、见具体事，多渠道、多层次、多侧面了解核实领导班子和领导干部的现实表现。</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第四十八条  组织（人事）部门应当加强考核工作信息化建设，充分运用互联网技术和信息化手段开展考核，提高工作质量和效率。</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第四十九条  各级党委（党组）应当加强对本地区本部门本单位干部考核工作与其他业务考核工作的统一领导、统筹协调和督促指导，整合考核力量，归并考核项目和种类，严格控制“一票否决”事项，防止多头考核、重复考核。</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第十章  纪律与监督</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第五十条  考核工作必须严格遵守下列纪律：</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（一）不准搞形式、走过场；</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（二）不准隐瞒、歪曲事实；</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（三）不准弄虚作假；</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（四）不准搞非组织活动；</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（五）不准泄露谈话内容、测评结果等考核工作秘密；</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（六）不准凭个人好恶评价干部、决定或者改变考核结果；</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（七）不准借考核之机谋取私利；</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（八）不准干扰、妨碍考核工作；</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（九）不准打击报复干部和反映问题的人员。</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第五十一条  领导班子和领导干部应当正确对待和接受组织考核，如实汇报工作和思想，客观反映情况。</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对不按照要求参加或者不认真配合考核工作，经教育后仍不改正的，领导班子年度考核结果直接确定为较差等次，领导干部年度考核结果直接确定为不称职等次。</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第五十二条  对不按照规定组织开展考核、考核工作失真失实造成严重后果、本地区本部门本单位考核工作中不正之风严重、干部群众反映强烈以及对违反考核工作纪律等行为查处不力的，应当追究党委（党组）及其组织（人事）部门主要负责人和有关领导成员、直接责任人的责任。</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第五十三条  对违反本条例的，根据情节轻重，依规依纪给予批评教育、责令检查、通报批评、诫勉、组织调整或者组织处理，涉嫌违纪或者职务违法、职务犯罪的，按照有关纪律和法律法规处理。</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第五十四条  党委（党组）、纪检监察机关、组织（人事）部门应当加强对考核工作的监督检查，自觉接受群众和舆论监督，认真受理有关举报、复核、申诉，严肃查处违反考核工作纪律的行为。</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2"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第十一章  附则</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第五十五条  本条例对工作部门的规定，同时适用于党委和政府的办事机构、派出机构、特设机构以及其他直属机构。</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第五十六条  本条例由中共中央组织部负责解释。</w:t>
      </w:r>
      <w:r>
        <w:rPr>
          <w:rFonts w:hint="eastAsia" w:ascii="宋体" w:hAnsi="宋体" w:eastAsia="宋体" w:cs="宋体"/>
          <w:color w:val="auto"/>
          <w:kern w:val="0"/>
          <w:sz w:val="28"/>
          <w:szCs w:val="28"/>
          <w:highlight w:val="none"/>
        </w:rPr>
        <w:t xml:space="preserve"> </w:t>
      </w:r>
    </w:p>
    <w:p>
      <w:pPr>
        <w:keepNext w:val="0"/>
        <w:keepLines w:val="0"/>
        <w:pageBreakBefore w:val="0"/>
        <w:widowControl/>
        <w:kinsoku/>
        <w:wordWrap/>
        <w:overflowPunct/>
        <w:topLinePunct w:val="0"/>
        <w:autoSpaceDE/>
        <w:autoSpaceDN/>
        <w:bidi w:val="0"/>
        <w:adjustRightInd/>
        <w:snapToGrid/>
        <w:spacing w:after="156" w:afterLines="50" w:line="44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rPr>
        <w:t>第五十七条  本条例自2019年4月7日起施行。1998年5月26日中共中央组织部印发的《党政领导干部考核工作暂行规定》、2009年7月16日中共中央组织部印发的《党政领导班子和领导干部年度考核办法（试行）》同时废止。此前发布的有关领导班子和领导干部考核的规定，凡与本条例不一致的，按照本条例执行。</w:t>
      </w:r>
      <w:r>
        <w:rPr>
          <w:rFonts w:hint="eastAsia" w:ascii="宋体" w:hAnsi="宋体" w:eastAsia="宋体" w:cs="宋体"/>
          <w:color w:val="auto"/>
          <w:kern w:val="0"/>
          <w:sz w:val="28"/>
          <w:szCs w:val="28"/>
          <w:highlight w:val="none"/>
        </w:rPr>
        <w:t xml:space="preserve"> </w:t>
      </w:r>
    </w:p>
    <w:bookmarkEnd w:id="0"/>
    <w:sectPr>
      <w:footerReference r:id="rId3" w:type="default"/>
      <w:pgSz w:w="11906" w:h="16838"/>
      <w:pgMar w:top="820" w:right="849" w:bottom="898"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358"/>
    <w:rsid w:val="002A1999"/>
    <w:rsid w:val="003E5358"/>
    <w:rsid w:val="00845329"/>
    <w:rsid w:val="008954BE"/>
    <w:rsid w:val="008E4C40"/>
    <w:rsid w:val="00D23439"/>
    <w:rsid w:val="049E3126"/>
    <w:rsid w:val="2D137C6D"/>
    <w:rsid w:val="337450F3"/>
    <w:rsid w:val="48D3316E"/>
    <w:rsid w:val="72A05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itle3"/>
    <w:basedOn w:val="1"/>
    <w:qFormat/>
    <w:uiPriority w:val="0"/>
    <w:pPr>
      <w:widowControl/>
      <w:spacing w:before="100" w:beforeAutospacing="1" w:after="100" w:afterAutospacing="1" w:line="750" w:lineRule="atLeast"/>
      <w:jc w:val="left"/>
    </w:pPr>
    <w:rPr>
      <w:rFonts w:ascii="宋体" w:hAnsi="宋体" w:eastAsia="宋体" w:cs="宋体"/>
      <w:b/>
      <w:bCs/>
      <w:color w:val="303030"/>
      <w:kern w:val="0"/>
      <w:sz w:val="36"/>
      <w:szCs w:val="36"/>
    </w:rPr>
  </w:style>
  <w:style w:type="paragraph" w:customStyle="1" w:styleId="8">
    <w:name w:val="desc3"/>
    <w:basedOn w:val="1"/>
    <w:qFormat/>
    <w:uiPriority w:val="0"/>
    <w:pPr>
      <w:widowControl/>
      <w:spacing w:before="100" w:beforeAutospacing="1" w:after="600" w:line="900" w:lineRule="atLeast"/>
      <w:jc w:val="left"/>
    </w:pPr>
    <w:rPr>
      <w:rFonts w:ascii="宋体" w:hAnsi="宋体" w:eastAsia="宋体" w:cs="宋体"/>
      <w:color w:val="919191"/>
      <w:kern w:val="0"/>
      <w:sz w:val="24"/>
      <w:szCs w:val="24"/>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9096</Words>
  <Characters>9117</Characters>
  <Lines>67</Lines>
  <Paragraphs>19</Paragraphs>
  <TotalTime>46</TotalTime>
  <ScaleCrop>false</ScaleCrop>
  <LinksUpToDate>false</LinksUpToDate>
  <CharactersWithSpaces>9417</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2019-10-21T01:35:00Z</dcterms:created>
  <dc:creator>admin</dc:creator>
  <cp:lastModifiedBy>兰兰</cp:lastModifiedBy>
  <cp:lastPrinted>2020-06-16T06:06:00Z</cp:lastPrinted>
  <dcterms:modified xsi:type="dcterms:W3CDTF">2021-03-26T00:42:43Z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D06994D2E923409FB69C641ACA11BEDB</vt:lpwstr>
  </property>
</Properties>
</file>